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B6F1" w14:textId="77777777" w:rsidR="00423909" w:rsidRPr="00665F78" w:rsidRDefault="00423909" w:rsidP="00423909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  <w:r w:rsidRPr="00665F78">
        <w:rPr>
          <w:rFonts w:ascii="Arial" w:hAnsi="Arial" w:cs="Arial"/>
          <w:b/>
          <w:bCs/>
          <w:lang w:val="es-ES"/>
        </w:rPr>
        <w:t>C</w:t>
      </w:r>
      <w:r>
        <w:rPr>
          <w:rFonts w:ascii="Arial" w:hAnsi="Arial" w:cs="Arial"/>
          <w:b/>
          <w:bCs/>
          <w:lang w:val="es-ES"/>
        </w:rPr>
        <w:t>riptógamas Pampeanas</w:t>
      </w:r>
      <w:r w:rsidRPr="00665F78">
        <w:rPr>
          <w:rFonts w:ascii="Arial" w:hAnsi="Arial" w:cs="Arial"/>
          <w:b/>
          <w:bCs/>
          <w:lang w:val="es-ES"/>
        </w:rPr>
        <w:t xml:space="preserve"> (</w:t>
      </w:r>
      <w:proofErr w:type="spellStart"/>
      <w:r w:rsidRPr="00665F78">
        <w:rPr>
          <w:rFonts w:ascii="Arial" w:hAnsi="Arial" w:cs="Arial"/>
          <w:b/>
          <w:bCs/>
          <w:lang w:val="es-ES"/>
        </w:rPr>
        <w:t>C</w:t>
      </w:r>
      <w:r>
        <w:rPr>
          <w:rFonts w:ascii="Arial" w:hAnsi="Arial" w:cs="Arial"/>
          <w:b/>
          <w:bCs/>
          <w:lang w:val="es-ES"/>
        </w:rPr>
        <w:t>RIPam</w:t>
      </w:r>
      <w:proofErr w:type="spellEnd"/>
      <w:r w:rsidRPr="00665F78">
        <w:rPr>
          <w:rFonts w:ascii="Arial" w:hAnsi="Arial" w:cs="Arial"/>
          <w:b/>
          <w:bCs/>
          <w:lang w:val="es-ES"/>
        </w:rPr>
        <w:t>)</w:t>
      </w:r>
    </w:p>
    <w:p w14:paraId="2DCD3443" w14:textId="77777777" w:rsidR="00423909" w:rsidRPr="00665F78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Resolución de creación: </w:t>
      </w:r>
      <w:r>
        <w:rPr>
          <w:rFonts w:ascii="Arial" w:hAnsi="Arial" w:cs="Arial"/>
          <w:lang w:val="es-ES"/>
        </w:rPr>
        <w:t>81</w:t>
      </w:r>
      <w:r w:rsidRPr="00665F78">
        <w:rPr>
          <w:rFonts w:ascii="Arial" w:hAnsi="Arial" w:cs="Arial"/>
          <w:lang w:val="es-ES"/>
        </w:rPr>
        <w:t xml:space="preserve">/21 CD </w:t>
      </w:r>
      <w:proofErr w:type="spellStart"/>
      <w:r w:rsidRPr="00665F78">
        <w:rPr>
          <w:rFonts w:ascii="Arial" w:hAnsi="Arial" w:cs="Arial"/>
          <w:lang w:val="es-ES"/>
        </w:rPr>
        <w:t>FCEyN</w:t>
      </w:r>
      <w:proofErr w:type="spellEnd"/>
    </w:p>
    <w:p w14:paraId="345AB9CB" w14:textId="77777777" w:rsidR="00423909" w:rsidRPr="00665F78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  <w:r w:rsidRPr="00665F78">
        <w:rPr>
          <w:rFonts w:ascii="Arial" w:hAnsi="Arial" w:cs="Arial"/>
          <w:lang w:val="es-ES"/>
        </w:rPr>
        <w:t xml:space="preserve">Directora: </w:t>
      </w:r>
      <w:r>
        <w:rPr>
          <w:rFonts w:ascii="Arial" w:hAnsi="Arial" w:cs="Arial"/>
          <w:lang w:val="es-ES"/>
        </w:rPr>
        <w:t>María José GALEA</w:t>
      </w:r>
    </w:p>
    <w:p w14:paraId="17967737" w14:textId="77777777" w:rsidR="00423909" w:rsidRPr="00BE7132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>Integrantes: Graciela Inés BAZÁN, Andrea Emilia BIASOTTI, Germán Carlos MORAZZO, José María GALEA, Marcela Fabiola CORNELIS, Manuela MONTEYRO,</w:t>
      </w:r>
    </w:p>
    <w:p w14:paraId="026843FD" w14:textId="77777777" w:rsidR="00423909" w:rsidRPr="00BE7132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 xml:space="preserve">Logo del Grupo de Trabajo: </w:t>
      </w:r>
    </w:p>
    <w:p w14:paraId="7504ED91" w14:textId="77777777" w:rsidR="00423909" w:rsidRPr="00BE7132" w:rsidRDefault="00423909" w:rsidP="00423909">
      <w:pPr>
        <w:pStyle w:val="Contenidodelatabla"/>
        <w:spacing w:line="276" w:lineRule="auto"/>
        <w:ind w:firstLine="709"/>
        <w:jc w:val="both"/>
        <w:rPr>
          <w:rFonts w:ascii="Arial" w:hAnsi="Arial" w:cs="Arial"/>
        </w:rPr>
      </w:pPr>
      <w:r w:rsidRPr="00BE7132">
        <w:rPr>
          <w:rFonts w:ascii="Arial" w:hAnsi="Arial" w:cs="Arial"/>
        </w:rPr>
        <w:t xml:space="preserve">       </w:t>
      </w:r>
      <w:r w:rsidRPr="00BE7132">
        <w:rPr>
          <w:rFonts w:ascii="Arial" w:eastAsia="Arial" w:hAnsi="Arial" w:cs="Arial"/>
        </w:rPr>
        <w:t xml:space="preserve">   </w:t>
      </w:r>
      <w:r w:rsidRPr="00BE7132">
        <w:rPr>
          <w:rFonts w:ascii="Arial" w:hAnsi="Arial" w:cs="Arial"/>
          <w:b/>
          <w:noProof/>
          <w:lang w:val="es-AR" w:eastAsia="es-AR"/>
        </w:rPr>
        <w:drawing>
          <wp:inline distT="0" distB="0" distL="0" distR="0" wp14:anchorId="3C568583" wp14:editId="5E4CBF3D">
            <wp:extent cx="2943225" cy="847725"/>
            <wp:effectExtent l="0" t="0" r="9525" b="952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132">
        <w:rPr>
          <w:rFonts w:ascii="Arial" w:eastAsia="Arial" w:hAnsi="Arial" w:cs="Arial"/>
        </w:rPr>
        <w:t xml:space="preserve">  </w:t>
      </w:r>
      <w:r w:rsidRPr="00BE7132">
        <w:rPr>
          <w:rFonts w:ascii="Arial" w:hAnsi="Arial" w:cs="Arial"/>
          <w:noProof/>
          <w:sz w:val="22"/>
          <w:lang w:val="es-AR" w:eastAsia="es-AR"/>
        </w:rPr>
        <w:drawing>
          <wp:inline distT="0" distB="0" distL="0" distR="0" wp14:anchorId="41518065" wp14:editId="6EB7787B">
            <wp:extent cx="1209675" cy="5810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55" t="49016" r="45880" b="2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B768" w14:textId="77777777" w:rsidR="00423909" w:rsidRPr="00BE7132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0FAF88E" w14:textId="77777777" w:rsidR="00423909" w:rsidRPr="00BE7132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 xml:space="preserve">Misión u Objetivos: Desarrollar tareas de investigación, extensión, difusión y formación de recursos humanos en el área de “criptógamas avasculares” (algas, hongos y líquenes) en su hábitat natural. </w:t>
      </w:r>
    </w:p>
    <w:p w14:paraId="671E4F60" w14:textId="77777777" w:rsidR="00423909" w:rsidRPr="00BE7132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 xml:space="preserve">La presencia de los organismos identificados junto a los aspectos físico químicos del área en estudio permitirá determinar el estado trófico del ambiente. </w:t>
      </w:r>
    </w:p>
    <w:p w14:paraId="10D81661" w14:textId="77777777" w:rsidR="00423909" w:rsidRPr="00BE7132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>Enfocar los conocimientos de modo integral, permitirá hallar nuevas formas de atender a las diversas problemáticas que van aconteciendo.</w:t>
      </w:r>
    </w:p>
    <w:p w14:paraId="4CDF4E6B" w14:textId="77777777" w:rsidR="00423909" w:rsidRPr="00BE7132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>Evaluar la presencia de criptógamas avasculares en áreas contaminadas y que impactan en la salud humana facultará al Grupo a constituirse en nuevos equipos multidisciplinarios.</w:t>
      </w:r>
    </w:p>
    <w:p w14:paraId="2DD04E24" w14:textId="77777777" w:rsidR="00423909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B528ACE" w14:textId="77777777" w:rsidR="00423909" w:rsidRPr="00BE7132" w:rsidRDefault="00423909" w:rsidP="00423909">
      <w:pPr>
        <w:spacing w:line="276" w:lineRule="auto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>Áreas de Incumbencia: En los diversos ecosistemas las “criptógamas avasculares” desempeñan un papel fundamental como indicadores biológicos. A través de ellas se puede reconocer el estado de salud del ambiente que habitan y brindar alertas tempranas factibles de observar. Entre las áreas de competencia se propone:</w:t>
      </w:r>
    </w:p>
    <w:p w14:paraId="18A3BE81" w14:textId="77777777" w:rsidR="00423909" w:rsidRPr="00BE7132" w:rsidRDefault="00423909" w:rsidP="00423909">
      <w:pPr>
        <w:pStyle w:val="Prrafodelista"/>
        <w:numPr>
          <w:ilvl w:val="0"/>
          <w:numId w:val="1"/>
        </w:numPr>
        <w:spacing w:line="276" w:lineRule="auto"/>
        <w:ind w:left="142" w:hanging="142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>Identificar organismos inferiores (algas, hongos y líquenes) de valor medioambiental y biotecnológico.</w:t>
      </w:r>
    </w:p>
    <w:p w14:paraId="5CD02125" w14:textId="77777777" w:rsidR="00423909" w:rsidRPr="00BE7132" w:rsidRDefault="00423909" w:rsidP="00423909">
      <w:pPr>
        <w:pStyle w:val="Prrafodelista"/>
        <w:numPr>
          <w:ilvl w:val="0"/>
          <w:numId w:val="1"/>
        </w:numPr>
        <w:spacing w:line="276" w:lineRule="auto"/>
        <w:ind w:left="142" w:hanging="142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 xml:space="preserve">Reconocer e identificar microorganismos que afectan la salud humana. </w:t>
      </w:r>
    </w:p>
    <w:p w14:paraId="379470D1" w14:textId="77777777" w:rsidR="00423909" w:rsidRPr="00BE7132" w:rsidRDefault="00423909" w:rsidP="00423909">
      <w:pPr>
        <w:pStyle w:val="Prrafodelista"/>
        <w:numPr>
          <w:ilvl w:val="0"/>
          <w:numId w:val="1"/>
        </w:numPr>
        <w:spacing w:line="276" w:lineRule="auto"/>
        <w:ind w:left="142" w:hanging="142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 xml:space="preserve">Evaluar parámetros físicos, químicos y biológicos de los ambientes motivo de estudio. </w:t>
      </w:r>
    </w:p>
    <w:p w14:paraId="54B8DCBD" w14:textId="77777777" w:rsidR="00423909" w:rsidRDefault="00423909" w:rsidP="00423909">
      <w:pPr>
        <w:pStyle w:val="Prrafodelista"/>
        <w:numPr>
          <w:ilvl w:val="0"/>
          <w:numId w:val="1"/>
        </w:numPr>
        <w:spacing w:line="276" w:lineRule="auto"/>
        <w:ind w:left="142" w:hanging="142"/>
        <w:jc w:val="both"/>
        <w:rPr>
          <w:rFonts w:ascii="Arial" w:hAnsi="Arial" w:cs="Arial"/>
          <w:lang w:val="es-ES"/>
        </w:rPr>
      </w:pPr>
      <w:r w:rsidRPr="00BE7132">
        <w:rPr>
          <w:rFonts w:ascii="Arial" w:hAnsi="Arial" w:cs="Arial"/>
          <w:lang w:val="es-ES"/>
        </w:rPr>
        <w:t xml:space="preserve">Evaluar y monitorear ambientes con presencia de criptógamas avasculares que impactan negativamente sobre la salud humana y su hábitat. Definirlos, caracterizarlos y conocerlos permitirá adoptar medidas básicas de prevención.   </w:t>
      </w:r>
    </w:p>
    <w:p w14:paraId="52F91E31" w14:textId="77777777" w:rsidR="00423909" w:rsidRPr="004B0697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4B0697">
        <w:rPr>
          <w:rFonts w:ascii="Arial" w:hAnsi="Arial" w:cs="Arial"/>
          <w:lang w:val="es-ES"/>
        </w:rPr>
        <w:t xml:space="preserve">Contacto: </w:t>
      </w:r>
    </w:p>
    <w:p w14:paraId="3A082E58" w14:textId="77777777" w:rsidR="00423909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211318">
        <w:rPr>
          <w:rFonts w:ascii="Arial" w:hAnsi="Arial" w:cs="Arial"/>
          <w:lang w:val="es-ES"/>
        </w:rPr>
        <w:lastRenderedPageBreak/>
        <w:t xml:space="preserve">mjgb76@gmail.com </w:t>
      </w:r>
    </w:p>
    <w:p w14:paraId="66E6B910" w14:textId="77777777" w:rsidR="00423909" w:rsidRDefault="00423909" w:rsidP="0042390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4B0697">
        <w:rPr>
          <w:rFonts w:ascii="Arial" w:hAnsi="Arial" w:cs="Arial"/>
          <w:lang w:val="es-ES"/>
        </w:rPr>
        <w:t xml:space="preserve">Dirección: Campo Universitario Santa Rosa- </w:t>
      </w:r>
      <w:proofErr w:type="spellStart"/>
      <w:r w:rsidRPr="004B0697">
        <w:rPr>
          <w:rFonts w:ascii="Arial" w:hAnsi="Arial" w:cs="Arial"/>
          <w:lang w:val="es-ES"/>
        </w:rPr>
        <w:t>UNLPam</w:t>
      </w:r>
      <w:proofErr w:type="spellEnd"/>
      <w:r w:rsidRPr="004B0697">
        <w:rPr>
          <w:rFonts w:ascii="Arial" w:hAnsi="Arial" w:cs="Arial"/>
          <w:lang w:val="es-ES"/>
        </w:rPr>
        <w:t xml:space="preserve">, Ruta 35, km 334, Pabellón </w:t>
      </w:r>
      <w:r>
        <w:rPr>
          <w:rFonts w:ascii="Arial" w:hAnsi="Arial" w:cs="Arial"/>
          <w:lang w:val="es-ES"/>
        </w:rPr>
        <w:t>de Ciencias Biológicas</w:t>
      </w:r>
      <w:r w:rsidRPr="004B0697">
        <w:rPr>
          <w:rFonts w:ascii="Arial" w:hAnsi="Arial" w:cs="Arial"/>
          <w:lang w:val="es-ES"/>
        </w:rPr>
        <w:t>. Santa Rosa, La Pampa, Argentina.</w:t>
      </w:r>
    </w:p>
    <w:p w14:paraId="4E0EBD41" w14:textId="77777777" w:rsidR="002C7BA5" w:rsidRDefault="002C7BA5"/>
    <w:sectPr w:rsidR="002C7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263"/>
    <w:multiLevelType w:val="hybridMultilevel"/>
    <w:tmpl w:val="09B01740"/>
    <w:lvl w:ilvl="0" w:tplc="63CA99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9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09"/>
    <w:rsid w:val="00077EB1"/>
    <w:rsid w:val="00135BD6"/>
    <w:rsid w:val="002C7BA5"/>
    <w:rsid w:val="00423909"/>
    <w:rsid w:val="0076148A"/>
    <w:rsid w:val="0098472D"/>
    <w:rsid w:val="00D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57A5D"/>
  <w15:chartTrackingRefBased/>
  <w15:docId w15:val="{2E0EEB9D-9144-4D2C-B995-35414DB0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09"/>
  </w:style>
  <w:style w:type="paragraph" w:styleId="Ttulo1">
    <w:name w:val="heading 1"/>
    <w:basedOn w:val="Normal"/>
    <w:next w:val="Normal"/>
    <w:link w:val="Ttulo1Car"/>
    <w:uiPriority w:val="9"/>
    <w:qFormat/>
    <w:rsid w:val="0042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9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9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9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9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9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9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9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9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9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9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909"/>
    <w:rPr>
      <w:b/>
      <w:bCs/>
      <w:smallCaps/>
      <w:color w:val="2F5496" w:themeColor="accent1" w:themeShade="BF"/>
      <w:spacing w:val="5"/>
    </w:rPr>
  </w:style>
  <w:style w:type="paragraph" w:customStyle="1" w:styleId="Contenidodelatabla">
    <w:name w:val="Contenido de la tabla"/>
    <w:basedOn w:val="Normal"/>
    <w:next w:val="Normal"/>
    <w:rsid w:val="004239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Elsa</cp:lastModifiedBy>
  <cp:revision>1</cp:revision>
  <dcterms:created xsi:type="dcterms:W3CDTF">2026-06-11T13:51:00Z</dcterms:created>
  <dcterms:modified xsi:type="dcterms:W3CDTF">2026-06-11T13:51:00Z</dcterms:modified>
</cp:coreProperties>
</file>